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补充说明</w: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关于《专项审计服务库征集文件》中部分内容做出以下补充说明：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一、针对第七项“参与本次征集文件申请人应提供资料”第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点“本单位在市注协执业注册的注册会计师证复印件”，原则上各意向单位应提供本单位全部执业注册会计师证复印件，如执业注册会计师较多，可提供不少于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份注册会计师证复印件。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二、针对第七项“参与本次征集文件申请人应提供资料”中提到的“市注协备案”，不限于在东莞市市注协备案。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三、各意向单位提供的申请资料记载的单位名称，应与申请入库单位名称保持一致，提供的所有资料均需加盖单位公章。</w:t>
      </w: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四、提交申请文件截止时间为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17:30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前，仅接受由法定代表人或其授权代理人现场提交纸质文件。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特此说明</w:t>
      </w:r>
    </w:p>
    <w:p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righ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东莞市水务集团有限公司内部审计部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E7961"/>
    <w:rsid w:val="0B8E1D62"/>
    <w:rsid w:val="177F107D"/>
    <w:rsid w:val="1C037C53"/>
    <w:rsid w:val="32FE7961"/>
    <w:rsid w:val="564013D1"/>
    <w:rsid w:val="6A537CBF"/>
    <w:rsid w:val="6FD0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2022-07-27T03:59:00Z</dcterms:created>
  <dc:creator>小黄</dc:creator>
  <cp:lastModifiedBy>小黄</cp:lastModifiedBy>
  <dcterms:modified xsi:type="dcterms:W3CDTF">2022-07-27T06:59:13Z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B823EFD38A5047F3A0C47C388318DF7A</vt:lpwstr>
  </property>
</Properties>
</file>